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C94" w:rsidRDefault="00101C94" w:rsidP="000511EF">
      <w:pPr>
        <w:pStyle w:val="NormalWeb"/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0" w:beforeAutospacing="0" w:after="300" w:afterAutospacing="0"/>
        <w:rPr>
          <w:rStyle w:val="Forte"/>
          <w:rFonts w:ascii="Segoe UI" w:hAnsi="Segoe UI" w:cs="Segoe UI"/>
          <w:color w:val="0D0D0D"/>
          <w:bdr w:val="single" w:sz="2" w:space="0" w:color="E3E3E3" w:frame="1"/>
        </w:rPr>
      </w:pPr>
    </w:p>
    <w:p w:rsidR="000511EF" w:rsidRDefault="000511EF" w:rsidP="000511EF">
      <w:pPr>
        <w:pStyle w:val="NormalWeb"/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0" w:beforeAutospacing="0" w:after="300" w:afterAutospacing="0"/>
        <w:rPr>
          <w:rFonts w:ascii="Segoe UI" w:hAnsi="Segoe UI" w:cs="Segoe UI"/>
          <w:color w:val="0D0D0D"/>
        </w:rPr>
      </w:pPr>
      <w:r>
        <w:rPr>
          <w:rStyle w:val="Forte"/>
          <w:rFonts w:ascii="Segoe UI" w:hAnsi="Segoe UI" w:cs="Segoe UI"/>
          <w:color w:val="0D0D0D"/>
          <w:bdr w:val="single" w:sz="2" w:space="0" w:color="E3E3E3" w:frame="1"/>
        </w:rPr>
        <w:t>A</w:t>
      </w:r>
      <w:r>
        <w:rPr>
          <w:rStyle w:val="Forte"/>
          <w:rFonts w:ascii="Segoe UI" w:hAnsi="Segoe UI" w:cs="Segoe UI"/>
          <w:color w:val="0D0D0D"/>
          <w:bdr w:val="single" w:sz="2" w:space="0" w:color="E3E3E3" w:frame="1"/>
        </w:rPr>
        <w:t>TA DA AUDIÊNCIA PÚBLICA DA POLÍTICA NACIONAL ALDIR BLANC</w:t>
      </w:r>
    </w:p>
    <w:p w:rsidR="001F2916" w:rsidRDefault="00101C94" w:rsidP="00101C94">
      <w:pPr>
        <w:pStyle w:val="NormalWeb"/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beforeAutospacing="0" w:after="0" w:afterAutospacing="0"/>
        <w:jc w:val="both"/>
        <w:rPr>
          <w:rFonts w:ascii="Segoe UI" w:hAnsi="Segoe UI" w:cs="Segoe UI"/>
          <w:color w:val="0D0D0D"/>
        </w:rPr>
      </w:pPr>
      <w:r>
        <w:rPr>
          <w:rFonts w:ascii="Segoe UI" w:hAnsi="Segoe UI" w:cs="Segoe UI"/>
          <w:color w:val="0D0D0D"/>
        </w:rPr>
        <w:t xml:space="preserve">     </w:t>
      </w:r>
      <w:r w:rsidR="000511EF">
        <w:rPr>
          <w:rFonts w:ascii="Segoe UI" w:hAnsi="Segoe UI" w:cs="Segoe UI"/>
          <w:color w:val="0D0D0D"/>
        </w:rPr>
        <w:t>No dia treze de maio de dois mil e vinte e quatro, às dezoito horas e trinta minutos, no Centro de Referência da Assistência Social (CRAS), localizado no Estado de Goiás,</w:t>
      </w:r>
      <w:r w:rsidR="00887C3B">
        <w:rPr>
          <w:rFonts w:ascii="Segoe UI" w:hAnsi="Segoe UI" w:cs="Segoe UI"/>
          <w:color w:val="0D0D0D"/>
        </w:rPr>
        <w:t xml:space="preserve"> com trinta e dois (32) participantes,</w:t>
      </w:r>
      <w:bookmarkStart w:id="0" w:name="_GoBack"/>
      <w:bookmarkEnd w:id="0"/>
      <w:r w:rsidR="000511EF">
        <w:rPr>
          <w:rFonts w:ascii="Segoe UI" w:hAnsi="Segoe UI" w:cs="Segoe UI"/>
          <w:color w:val="0D0D0D"/>
        </w:rPr>
        <w:t xml:space="preserve"> na Avenida Rondônia, Vila Aeroporto, no município de São Luís de Montes Belos, ocorreu uma audiência pública. Esta reunião teve como objetivo discutir e deliberar sobre os projetos culturais a serem beneficiados pela Política Nacional Aldir Blanc (PNAB).</w:t>
      </w:r>
    </w:p>
    <w:p w:rsidR="000511EF" w:rsidRDefault="001F2916" w:rsidP="00101C94">
      <w:pPr>
        <w:pStyle w:val="NormalWeb"/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beforeAutospacing="0" w:after="0" w:afterAutospacing="0"/>
        <w:jc w:val="both"/>
        <w:rPr>
          <w:rFonts w:ascii="Segoe UI" w:hAnsi="Segoe UI" w:cs="Segoe UI"/>
          <w:color w:val="0D0D0D"/>
        </w:rPr>
      </w:pPr>
      <w:r>
        <w:rPr>
          <w:rFonts w:ascii="Segoe UI" w:hAnsi="Segoe UI" w:cs="Segoe UI"/>
          <w:color w:val="0D0D0D"/>
        </w:rPr>
        <w:t xml:space="preserve">     </w:t>
      </w:r>
      <w:r w:rsidR="000511EF">
        <w:rPr>
          <w:rFonts w:ascii="Segoe UI" w:hAnsi="Segoe UI" w:cs="Segoe UI"/>
          <w:color w:val="0D0D0D"/>
        </w:rPr>
        <w:t xml:space="preserve">A sessão foi iniciada pela coordenadora Paolla Divina José Ferreira, que contextualizou os presentes sobre os propósitos da audiência e sua relevância para a definição dos projetos culturais locais financiados pela PNAB. Em seguida, o consultor Guido Marco </w:t>
      </w:r>
      <w:proofErr w:type="spellStart"/>
      <w:r w:rsidR="000511EF">
        <w:rPr>
          <w:rFonts w:ascii="Segoe UI" w:hAnsi="Segoe UI" w:cs="Segoe UI"/>
          <w:color w:val="0D0D0D"/>
        </w:rPr>
        <w:t>Brem</w:t>
      </w:r>
      <w:proofErr w:type="spellEnd"/>
      <w:r w:rsidR="000511EF">
        <w:rPr>
          <w:rFonts w:ascii="Segoe UI" w:hAnsi="Segoe UI" w:cs="Segoe UI"/>
          <w:color w:val="0D0D0D"/>
        </w:rPr>
        <w:t xml:space="preserve"> proferiu suas considerações, expressando contentamento com a expressiva participação na audiência. Ele destacou o interesse da municipalidade de São Luís de Montes Belos em aderir aos projetos de fomento cultural local, fazendo referência a iniciativas anteriores como a Lei Aldir Blanc I e a Lei Paulo Gustavo.</w:t>
      </w:r>
    </w:p>
    <w:p w:rsidR="000511EF" w:rsidRDefault="00101C94" w:rsidP="00101C94">
      <w:pPr>
        <w:pStyle w:val="NormalWeb"/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beforeAutospacing="0" w:after="0" w:afterAutospacing="0"/>
        <w:jc w:val="both"/>
        <w:rPr>
          <w:rFonts w:ascii="Segoe UI" w:hAnsi="Segoe UI" w:cs="Segoe UI"/>
          <w:color w:val="0D0D0D"/>
        </w:rPr>
      </w:pPr>
      <w:r>
        <w:rPr>
          <w:rFonts w:ascii="Segoe UI" w:hAnsi="Segoe UI" w:cs="Segoe UI"/>
          <w:color w:val="0D0D0D"/>
        </w:rPr>
        <w:t xml:space="preserve">     </w:t>
      </w:r>
      <w:r w:rsidR="000511EF">
        <w:rPr>
          <w:rFonts w:ascii="Segoe UI" w:hAnsi="Segoe UI" w:cs="Segoe UI"/>
          <w:color w:val="0D0D0D"/>
        </w:rPr>
        <w:t>Sobre a PNAB, Guido Marco esclareceu tratar-se de uma política governamental de fomento cultural com duração de cinco anos. Discorreu sobre a elaboração do Plano Anual de Aplicação de Recursos (PAAR), enfatizando a importância da participaçã</w:t>
      </w:r>
      <w:r w:rsidR="00887C3B">
        <w:rPr>
          <w:rFonts w:ascii="Segoe UI" w:hAnsi="Segoe UI" w:cs="Segoe UI"/>
          <w:color w:val="0D0D0D"/>
        </w:rPr>
        <w:t>o da sociedade.</w:t>
      </w:r>
      <w:r w:rsidR="000511EF">
        <w:rPr>
          <w:rFonts w:ascii="Segoe UI" w:hAnsi="Segoe UI" w:cs="Segoe UI"/>
          <w:color w:val="0D0D0D"/>
        </w:rPr>
        <w:t xml:space="preserve"> Além disso, detalhou os objetivos, metas e possíveis ações com os recursos da PNAB, bem como os resultados da consulta pública realizada anteriormente e os critérios de elegibilidade para o recebimento desses recursos.</w:t>
      </w:r>
    </w:p>
    <w:p w:rsidR="000511EF" w:rsidRDefault="00101C94" w:rsidP="00101C94">
      <w:pPr>
        <w:pStyle w:val="NormalWeb"/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beforeAutospacing="0" w:after="0" w:afterAutospacing="0"/>
        <w:jc w:val="both"/>
        <w:rPr>
          <w:rFonts w:ascii="Segoe UI" w:hAnsi="Segoe UI" w:cs="Segoe UI"/>
          <w:color w:val="0D0D0D"/>
        </w:rPr>
      </w:pPr>
      <w:r>
        <w:rPr>
          <w:rFonts w:ascii="Segoe UI" w:hAnsi="Segoe UI" w:cs="Segoe UI"/>
          <w:color w:val="0D0D0D"/>
        </w:rPr>
        <w:t xml:space="preserve">     </w:t>
      </w:r>
      <w:r w:rsidR="000511EF">
        <w:rPr>
          <w:rFonts w:ascii="Segoe UI" w:hAnsi="Segoe UI" w:cs="Segoe UI"/>
          <w:color w:val="0D0D0D"/>
        </w:rPr>
        <w:t>Posteriormente, o senhor Guido apresentou o PAAR, elaborado com base nas informações obtidas na consulta pública prévia. Após a explanação detalhada das ações previstas no PAAR, abriu-se espaço para contribuições da comunidade, incluindo sugestões e esclarecimento de dúvidas. O plano foi então submetido à apreciação e votação, sendo aprovado por unanimidade.</w:t>
      </w:r>
    </w:p>
    <w:p w:rsidR="00A70F9D" w:rsidRDefault="00101C94" w:rsidP="00A70F9D">
      <w:pPr>
        <w:pStyle w:val="NormalWeb"/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hd w:val="clear" w:color="auto" w:fill="FFFFFF"/>
        <w:spacing w:before="300" w:beforeAutospacing="0" w:after="0" w:afterAutospacing="0"/>
        <w:jc w:val="both"/>
        <w:rPr>
          <w:rFonts w:ascii="Segoe UI" w:hAnsi="Segoe UI" w:cs="Segoe UI"/>
          <w:color w:val="0D0D0D"/>
        </w:rPr>
      </w:pPr>
      <w:r>
        <w:rPr>
          <w:rFonts w:ascii="Segoe UI" w:hAnsi="Segoe UI" w:cs="Segoe UI"/>
          <w:color w:val="0D0D0D"/>
        </w:rPr>
        <w:t xml:space="preserve">     </w:t>
      </w:r>
      <w:r w:rsidR="000511EF">
        <w:rPr>
          <w:rFonts w:ascii="Segoe UI" w:hAnsi="Segoe UI" w:cs="Segoe UI"/>
          <w:color w:val="0D0D0D"/>
        </w:rPr>
        <w:t>Ao encerrar a audiência pública, Paolla Divina José Ferreira agradeceu a participação de todos os presentes e destacou o apoio e parceria do consultor Guido Marco. A ata foi lavrada e será assinada por todos os presentes após a leitura e aprovação.</w:t>
      </w:r>
    </w:p>
    <w:p w:rsidR="00A70F9D" w:rsidRDefault="007D3390" w:rsidP="00844CAC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25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t-BR"/>
        </w:rPr>
      </w:pPr>
      <w:r w:rsidRPr="00A70F9D">
        <w:rPr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6600825</wp:posOffset>
            </wp:positionV>
            <wp:extent cx="5705475" cy="1038225"/>
            <wp:effectExtent l="0" t="0" r="9525" b="952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70F9D" w:rsidRPr="00A70F9D">
        <w:rPr>
          <w:rFonts w:ascii="Segoe UI" w:eastAsia="Times New Roman" w:hAnsi="Segoe UI" w:cs="Segoe UI"/>
          <w:color w:val="0D0D0D"/>
          <w:sz w:val="24"/>
          <w:szCs w:val="24"/>
          <w:lang w:eastAsia="pt-BR"/>
        </w:rPr>
        <w:drawing>
          <wp:inline distT="0" distB="0" distL="0" distR="0" wp14:anchorId="5F7B8919" wp14:editId="3FE75D30">
            <wp:extent cx="5787167" cy="6097270"/>
            <wp:effectExtent l="0" t="0" r="444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0824" cy="611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39B" w:rsidRDefault="0074539B" w:rsidP="00844CAC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25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t-BR"/>
        </w:rPr>
      </w:pPr>
    </w:p>
    <w:p w:rsidR="0074539B" w:rsidRDefault="0074539B" w:rsidP="00844CAC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25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noProof/>
          <w:color w:val="0D0D0D"/>
          <w:sz w:val="24"/>
          <w:szCs w:val="24"/>
          <w:lang w:eastAsia="pt-BR"/>
        </w:rPr>
      </w:pPr>
    </w:p>
    <w:p w:rsidR="0074539B" w:rsidRDefault="0074539B" w:rsidP="00844CAC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25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noProof/>
          <w:color w:val="0D0D0D"/>
          <w:sz w:val="24"/>
          <w:szCs w:val="24"/>
          <w:lang w:eastAsia="pt-BR"/>
        </w:rPr>
      </w:pPr>
    </w:p>
    <w:p w:rsidR="0074539B" w:rsidRDefault="0074539B" w:rsidP="00844CAC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25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t-BR"/>
        </w:rPr>
      </w:pPr>
      <w:r>
        <w:rPr>
          <w:rFonts w:ascii="Segoe UI" w:eastAsia="Times New Roman" w:hAnsi="Segoe UI" w:cs="Segoe UI"/>
          <w:noProof/>
          <w:color w:val="0D0D0D"/>
          <w:sz w:val="24"/>
          <w:szCs w:val="24"/>
          <w:lang w:eastAsia="pt-BR"/>
        </w:rPr>
        <w:drawing>
          <wp:inline distT="0" distB="0" distL="0" distR="0">
            <wp:extent cx="5400040" cy="303784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4-05-22 at 11.15.18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39B" w:rsidRDefault="0074539B" w:rsidP="00844CAC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25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t-BR"/>
        </w:rPr>
      </w:pPr>
      <w:r>
        <w:rPr>
          <w:rFonts w:ascii="Segoe UI" w:eastAsia="Times New Roman" w:hAnsi="Segoe UI" w:cs="Segoe UI"/>
          <w:noProof/>
          <w:color w:val="0D0D0D"/>
          <w:sz w:val="24"/>
          <w:szCs w:val="24"/>
          <w:lang w:eastAsia="pt-BR"/>
        </w:rPr>
        <w:lastRenderedPageBreak/>
        <w:drawing>
          <wp:inline distT="0" distB="0" distL="0" distR="0">
            <wp:extent cx="5001895" cy="8892540"/>
            <wp:effectExtent l="0" t="0" r="8255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4-05-22 at 11.15.1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67A" w:rsidRDefault="00B4567A" w:rsidP="00844CAC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25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noProof/>
          <w:color w:val="0D0D0D"/>
          <w:sz w:val="24"/>
          <w:szCs w:val="24"/>
          <w:lang w:eastAsia="pt-BR"/>
        </w:rPr>
      </w:pPr>
    </w:p>
    <w:p w:rsidR="00B4567A" w:rsidRDefault="00B4567A" w:rsidP="00844CAC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25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noProof/>
          <w:color w:val="0D0D0D"/>
          <w:sz w:val="24"/>
          <w:szCs w:val="24"/>
          <w:lang w:eastAsia="pt-BR"/>
        </w:rPr>
      </w:pPr>
    </w:p>
    <w:p w:rsidR="0074539B" w:rsidRPr="00844CAC" w:rsidRDefault="00B4567A" w:rsidP="00844CAC">
      <w:pPr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25" w:color="E3E3E3"/>
        </w:pBdr>
        <w:shd w:val="clear" w:color="auto" w:fill="FFFFFF"/>
        <w:spacing w:before="300" w:after="300" w:line="240" w:lineRule="auto"/>
        <w:rPr>
          <w:rFonts w:ascii="Segoe UI" w:eastAsia="Times New Roman" w:hAnsi="Segoe UI" w:cs="Segoe UI"/>
          <w:color w:val="0D0D0D"/>
          <w:sz w:val="24"/>
          <w:szCs w:val="24"/>
          <w:lang w:eastAsia="pt-BR"/>
        </w:rPr>
      </w:pPr>
      <w:r>
        <w:rPr>
          <w:rFonts w:ascii="Segoe UI" w:eastAsia="Times New Roman" w:hAnsi="Segoe UI" w:cs="Segoe UI"/>
          <w:noProof/>
          <w:color w:val="0D0D0D"/>
          <w:sz w:val="24"/>
          <w:szCs w:val="24"/>
          <w:lang w:eastAsia="pt-BR"/>
        </w:rPr>
        <w:lastRenderedPageBreak/>
        <w:drawing>
          <wp:inline distT="0" distB="0" distL="0" distR="0">
            <wp:extent cx="5400040" cy="303784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4-05-22 at 13.14.09 (2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color w:val="0D0D0D"/>
          <w:sz w:val="24"/>
          <w:szCs w:val="24"/>
          <w:lang w:eastAsia="pt-BR"/>
        </w:rPr>
        <w:drawing>
          <wp:inline distT="0" distB="0" distL="0" distR="0">
            <wp:extent cx="5400040" cy="303784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4-05-22 at 13.14.09 (1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color w:val="0D0D0D"/>
          <w:sz w:val="24"/>
          <w:szCs w:val="24"/>
          <w:lang w:eastAsia="pt-BR"/>
        </w:rPr>
        <w:lastRenderedPageBreak/>
        <w:drawing>
          <wp:inline distT="0" distB="0" distL="0" distR="0">
            <wp:extent cx="5400040" cy="303784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4-05-22 at 13.14.0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539B" w:rsidRPr="00844CAC">
      <w:head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4844" w:rsidRDefault="002D4844" w:rsidP="000511EF">
      <w:pPr>
        <w:spacing w:after="0" w:line="240" w:lineRule="auto"/>
      </w:pPr>
      <w:r>
        <w:separator/>
      </w:r>
    </w:p>
  </w:endnote>
  <w:endnote w:type="continuationSeparator" w:id="0">
    <w:p w:rsidR="002D4844" w:rsidRDefault="002D4844" w:rsidP="00051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4844" w:rsidRDefault="002D4844" w:rsidP="000511EF">
      <w:pPr>
        <w:spacing w:after="0" w:line="240" w:lineRule="auto"/>
      </w:pPr>
      <w:r>
        <w:separator/>
      </w:r>
    </w:p>
  </w:footnote>
  <w:footnote w:type="continuationSeparator" w:id="0">
    <w:p w:rsidR="002D4844" w:rsidRDefault="002D4844" w:rsidP="000511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1EF" w:rsidRDefault="00101C94" w:rsidP="00101C94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2D0E6133" wp14:editId="1BB39D9F">
          <wp:extent cx="2914650" cy="990456"/>
          <wp:effectExtent l="0" t="0" r="0" b="635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94fac879-1813-4879-a358-a20522a8f808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99641" cy="11552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01C94" w:rsidRDefault="00101C94" w:rsidP="00101C94">
    <w:pPr>
      <w:pStyle w:val="Cabealho"/>
      <w:jc w:val="center"/>
      <w:rPr>
        <w:b/>
      </w:rPr>
    </w:pPr>
    <w:r w:rsidRPr="00101C94">
      <w:rPr>
        <w:b/>
      </w:rPr>
      <w:t>AUDIÊNCIA PÚ</w:t>
    </w:r>
    <w:r w:rsidR="000511EF" w:rsidRPr="00101C94">
      <w:rPr>
        <w:b/>
      </w:rPr>
      <w:t>BLICA -POLÍ</w:t>
    </w:r>
    <w:r w:rsidR="000511EF" w:rsidRPr="00101C94">
      <w:rPr>
        <w:b/>
      </w:rPr>
      <w:t>TICA NACI</w:t>
    </w:r>
    <w:r w:rsidR="000511EF" w:rsidRPr="00101C94">
      <w:rPr>
        <w:b/>
      </w:rPr>
      <w:t>ONAL ALDIR BLANC (PNAB) DATA: 13</w:t>
    </w:r>
    <w:r>
      <w:rPr>
        <w:b/>
      </w:rPr>
      <w:t xml:space="preserve">/05/2024 </w:t>
    </w:r>
    <w:r w:rsidR="000511EF" w:rsidRPr="00101C94">
      <w:rPr>
        <w:b/>
      </w:rPr>
      <w:t xml:space="preserve"> </w:t>
    </w:r>
  </w:p>
  <w:p w:rsidR="000511EF" w:rsidRDefault="000511EF" w:rsidP="00101C94">
    <w:pPr>
      <w:pStyle w:val="Cabealho"/>
      <w:jc w:val="center"/>
      <w:rPr>
        <w:b/>
      </w:rPr>
    </w:pPr>
    <w:r w:rsidRPr="00101C94">
      <w:rPr>
        <w:b/>
      </w:rPr>
      <w:t xml:space="preserve">CRAS – SÃO LUÍS DE MONTES BELOS </w:t>
    </w:r>
    <w:r w:rsidR="00F05539">
      <w:rPr>
        <w:b/>
      </w:rPr>
      <w:t>–</w:t>
    </w:r>
    <w:r w:rsidRPr="00101C94">
      <w:rPr>
        <w:b/>
      </w:rPr>
      <w:t xml:space="preserve"> GO</w:t>
    </w:r>
  </w:p>
  <w:p w:rsidR="00F05539" w:rsidRDefault="00F05539" w:rsidP="00101C94">
    <w:pPr>
      <w:pStyle w:val="Cabealho"/>
      <w:jc w:val="center"/>
      <w:rPr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1EF"/>
    <w:rsid w:val="000511EF"/>
    <w:rsid w:val="00101C94"/>
    <w:rsid w:val="001F2916"/>
    <w:rsid w:val="002D4844"/>
    <w:rsid w:val="003E4D24"/>
    <w:rsid w:val="0074539B"/>
    <w:rsid w:val="007A2B48"/>
    <w:rsid w:val="007D3390"/>
    <w:rsid w:val="00844CAC"/>
    <w:rsid w:val="00887C3B"/>
    <w:rsid w:val="00A70F9D"/>
    <w:rsid w:val="00B4567A"/>
    <w:rsid w:val="00B67863"/>
    <w:rsid w:val="00D21432"/>
    <w:rsid w:val="00D262AB"/>
    <w:rsid w:val="00EC2E65"/>
    <w:rsid w:val="00F05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C93D390-7D1D-4323-B3B7-CEB7B629E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51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0511EF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0511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11EF"/>
  </w:style>
  <w:style w:type="paragraph" w:styleId="Rodap">
    <w:name w:val="footer"/>
    <w:basedOn w:val="Normal"/>
    <w:link w:val="RodapChar"/>
    <w:uiPriority w:val="99"/>
    <w:unhideWhenUsed/>
    <w:rsid w:val="000511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11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08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7</Pages>
  <Words>347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Cliente</cp:lastModifiedBy>
  <cp:revision>20</cp:revision>
  <dcterms:created xsi:type="dcterms:W3CDTF">2024-05-22T12:27:00Z</dcterms:created>
  <dcterms:modified xsi:type="dcterms:W3CDTF">2024-05-22T17:49:00Z</dcterms:modified>
</cp:coreProperties>
</file>