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6AD1" w14:textId="43D97611" w:rsidR="004120E7" w:rsidRPr="004120E7" w:rsidRDefault="004120E7" w:rsidP="004120E7">
      <w:pPr>
        <w:pStyle w:val="Default"/>
        <w:spacing w:line="360" w:lineRule="auto"/>
        <w:jc w:val="center"/>
        <w:rPr>
          <w:color w:val="auto"/>
        </w:rPr>
      </w:pPr>
      <w:r w:rsidRPr="004120E7">
        <w:rPr>
          <w:b/>
          <w:bCs/>
          <w:color w:val="auto"/>
        </w:rPr>
        <w:t xml:space="preserve">ANEXO </w:t>
      </w:r>
      <w:r w:rsidR="00461475">
        <w:rPr>
          <w:b/>
          <w:bCs/>
          <w:color w:val="auto"/>
        </w:rPr>
        <w:t>VIII</w:t>
      </w:r>
    </w:p>
    <w:p w14:paraId="5CD49DDA" w14:textId="147E20E4" w:rsidR="004120E7" w:rsidRPr="004120E7" w:rsidRDefault="00192074" w:rsidP="00192074">
      <w:pPr>
        <w:pStyle w:val="Default"/>
        <w:spacing w:line="360" w:lineRule="auto"/>
        <w:jc w:val="center"/>
        <w:rPr>
          <w:color w:val="auto"/>
        </w:rPr>
      </w:pPr>
      <w:r w:rsidRPr="00192074">
        <w:rPr>
          <w:b/>
          <w:bCs/>
          <w:color w:val="auto"/>
        </w:rPr>
        <w:t>TERMO DE EXECUÇÃO CULTURAL E PRESTAÇÃO DE CONTAS</w:t>
      </w:r>
    </w:p>
    <w:p w14:paraId="6BD78882" w14:textId="039A2726" w:rsidR="004120E7" w:rsidRDefault="004120E7" w:rsidP="00904AD2">
      <w:pPr>
        <w:pStyle w:val="Default"/>
        <w:spacing w:line="360" w:lineRule="auto"/>
        <w:jc w:val="both"/>
      </w:pPr>
      <w:r w:rsidRPr="004120E7">
        <w:rPr>
          <w:color w:val="auto"/>
        </w:rPr>
        <w:t>TERMO DE EXECUÇÃO CULTURAL</w:t>
      </w:r>
      <w:r w:rsidR="00192074">
        <w:rPr>
          <w:color w:val="auto"/>
        </w:rPr>
        <w:t xml:space="preserve"> </w:t>
      </w:r>
      <w:bookmarkStart w:id="0" w:name="_Hlk166765383"/>
      <w:r w:rsidR="00192074" w:rsidRPr="00192074">
        <w:rPr>
          <w:color w:val="auto"/>
        </w:rPr>
        <w:t>E PRESTAÇÃO DE CONTAS</w:t>
      </w:r>
      <w:r w:rsidRPr="004120E7">
        <w:rPr>
          <w:color w:val="auto"/>
        </w:rPr>
        <w:t xml:space="preserve"> </w:t>
      </w:r>
      <w:bookmarkEnd w:id="0"/>
      <w:r w:rsidRPr="004120E7">
        <w:rPr>
          <w:color w:val="auto"/>
        </w:rPr>
        <w:t xml:space="preserve">Nº </w:t>
      </w:r>
      <w:r w:rsidRPr="004120E7">
        <w:rPr>
          <w:color w:val="FF0000"/>
        </w:rPr>
        <w:t xml:space="preserve">[INDICAR NÚMERO] </w:t>
      </w:r>
      <w:r w:rsidRPr="004120E7">
        <w:t>/ 202</w:t>
      </w:r>
      <w:r w:rsidR="00192074">
        <w:t>4</w:t>
      </w:r>
      <w:r w:rsidRPr="004120E7">
        <w:t xml:space="preserve">, TENDO POR </w:t>
      </w:r>
      <w:r w:rsidRPr="004920D9">
        <w:rPr>
          <w:color w:val="auto"/>
        </w:rPr>
        <w:t>OBJET</w:t>
      </w:r>
      <w:r w:rsidR="00CA64B9" w:rsidRPr="004920D9">
        <w:rPr>
          <w:color w:val="auto"/>
        </w:rPr>
        <w:t>IVO</w:t>
      </w:r>
      <w:r w:rsidRPr="004120E7">
        <w:t xml:space="preserve"> A CONCESSÃO DE APOIO FINANCEIRO A AÇÕES CULTURAIS CONTEMPLADAS PELO EDITAL nº </w:t>
      </w:r>
      <w:r w:rsidRPr="004120E7">
        <w:rPr>
          <w:color w:val="FF0000"/>
        </w:rPr>
        <w:t>XX</w:t>
      </w:r>
      <w:r w:rsidRPr="004120E7">
        <w:t>/202</w:t>
      </w:r>
      <w:r w:rsidR="0088372D">
        <w:t>4</w:t>
      </w:r>
      <w:r w:rsidRPr="004120E7">
        <w:t xml:space="preserve"> </w:t>
      </w:r>
      <w:r w:rsidRPr="004120E7">
        <w:rPr>
          <w:i/>
          <w:iCs/>
        </w:rPr>
        <w:t xml:space="preserve">–, </w:t>
      </w:r>
      <w:r w:rsidRPr="004120E7">
        <w:t>NOS TERMOS</w:t>
      </w:r>
      <w:r w:rsidR="00192074">
        <w:t xml:space="preserve"> DA</w:t>
      </w:r>
      <w:r w:rsidRPr="004120E7">
        <w:t xml:space="preserve"> </w:t>
      </w:r>
      <w:r w:rsidR="00192074" w:rsidRPr="00192074">
        <w:t>LEI Nº 14.399, DE 08 DE JULHO DE 2022, NO DECRETO Nº 11.740/2023 (DECRETO QUE REGULAMENTA A PNAB), NA PORTARIA MINC 80/2023 (PORTARIA DE SOLICITAÇÃO E APLICAÇÃO DE RECURSOS DA PNAB) E INSTRUÇÃO NORMATIVA MINC Nº 10, DE 28 DE DEZEMBRO DE 2023</w:t>
      </w:r>
      <w:r w:rsidRPr="004120E7">
        <w:t xml:space="preserve">. </w:t>
      </w:r>
    </w:p>
    <w:p w14:paraId="6BC634E9" w14:textId="77777777" w:rsidR="00904AD2" w:rsidRPr="004120E7" w:rsidRDefault="00904AD2" w:rsidP="00904AD2">
      <w:pPr>
        <w:pStyle w:val="Default"/>
        <w:spacing w:line="360" w:lineRule="auto"/>
        <w:jc w:val="both"/>
      </w:pPr>
    </w:p>
    <w:p w14:paraId="469CDC50" w14:textId="77777777" w:rsidR="004120E7" w:rsidRPr="004120E7" w:rsidRDefault="004120E7" w:rsidP="00904AD2">
      <w:pPr>
        <w:pStyle w:val="Default"/>
        <w:spacing w:line="360" w:lineRule="auto"/>
        <w:jc w:val="both"/>
      </w:pPr>
      <w:r w:rsidRPr="004120E7">
        <w:rPr>
          <w:b/>
          <w:bCs/>
        </w:rPr>
        <w:t xml:space="preserve">1. PARTES </w:t>
      </w:r>
    </w:p>
    <w:p w14:paraId="0ABCBF4F" w14:textId="350580EA" w:rsidR="004120E7" w:rsidRPr="004120E7" w:rsidRDefault="004120E7" w:rsidP="00904AD2">
      <w:pPr>
        <w:pStyle w:val="Default"/>
        <w:spacing w:line="360" w:lineRule="auto"/>
        <w:jc w:val="both"/>
      </w:pPr>
      <w:r w:rsidRPr="004120E7">
        <w:t xml:space="preserve">1.1 O município </w:t>
      </w:r>
      <w:r w:rsidRPr="0088372D">
        <w:rPr>
          <w:color w:val="auto"/>
        </w:rPr>
        <w:t xml:space="preserve">de </w:t>
      </w:r>
      <w:bookmarkStart w:id="1" w:name="_Hlk169415264"/>
      <w:r w:rsidR="009840E6">
        <w:rPr>
          <w:color w:val="auto"/>
        </w:rPr>
        <w:t>São Luís de Montes Belos</w:t>
      </w:r>
      <w:bookmarkEnd w:id="1"/>
      <w:r w:rsidRPr="004120E7">
        <w:t xml:space="preserve">, neste ato representado por </w:t>
      </w:r>
      <w:r w:rsidR="00F67566">
        <w:t xml:space="preserve">a </w:t>
      </w:r>
      <w:r w:rsidR="009840E6" w:rsidRPr="009840E6">
        <w:rPr>
          <w:color w:val="auto"/>
        </w:rPr>
        <w:t>Secretaria Municipal de Esporte, Cultura, Lazer e Turismo</w:t>
      </w:r>
      <w:r w:rsidRPr="004120E7">
        <w:t>, Senhor</w:t>
      </w:r>
      <w:r w:rsidRPr="00192074">
        <w:rPr>
          <w:color w:val="BF8F00" w:themeColor="accent4" w:themeShade="BF"/>
        </w:rPr>
        <w:t>a</w:t>
      </w:r>
      <w:r w:rsidRPr="004120E7">
        <w:t xml:space="preserve"> </w:t>
      </w:r>
      <w:r w:rsidRPr="004120E7">
        <w:rPr>
          <w:color w:val="FF0000"/>
        </w:rPr>
        <w:t>[INDICAR NOME DA AUTORIDADE QUE ASSINARÁ PELO ENTE FEDERATIVO]</w:t>
      </w:r>
      <w:r w:rsidRPr="004120E7">
        <w:t xml:space="preserve">, e o(a) </w:t>
      </w:r>
      <w:r w:rsidR="00F67566" w:rsidRPr="00F67566">
        <w:t>AGENTE CULTURAL</w:t>
      </w:r>
      <w:r w:rsidRPr="004120E7">
        <w:t xml:space="preserve">, </w:t>
      </w:r>
      <w:r w:rsidRPr="004120E7">
        <w:rPr>
          <w:color w:val="FF0000"/>
        </w:rPr>
        <w:t>[INDICAR NOME DO(A) AGENTE CULTURAL CONTEMPLADO]</w:t>
      </w:r>
      <w:r w:rsidRPr="004120E7">
        <w:t xml:space="preserve">, portador(a) do RG nº </w:t>
      </w:r>
      <w:r w:rsidRPr="004120E7">
        <w:rPr>
          <w:color w:val="FF0000"/>
        </w:rPr>
        <w:t>[INDICAR Nº DO RG]</w:t>
      </w:r>
      <w:r w:rsidRPr="004120E7">
        <w:t xml:space="preserve">, expedida em </w:t>
      </w:r>
      <w:r w:rsidRPr="004120E7">
        <w:rPr>
          <w:color w:val="FF0000"/>
        </w:rPr>
        <w:t>[INDICAR ÓRGÃO EXPEDIDOR]</w:t>
      </w:r>
      <w:r w:rsidRPr="004120E7">
        <w:t xml:space="preserve">, CPF nº </w:t>
      </w:r>
      <w:r w:rsidRPr="004120E7">
        <w:rPr>
          <w:color w:val="FF0000"/>
        </w:rPr>
        <w:t>[INDICAR Nº DO CPF]</w:t>
      </w:r>
      <w:r w:rsidRPr="004120E7">
        <w:t xml:space="preserve">, residente e domiciliado(a) à </w:t>
      </w:r>
      <w:r w:rsidRPr="004120E7">
        <w:rPr>
          <w:color w:val="FF0000"/>
        </w:rPr>
        <w:t>[INDICAR ENDEREÇO]</w:t>
      </w:r>
      <w:r w:rsidRPr="004120E7">
        <w:t xml:space="preserve">, CEP: </w:t>
      </w:r>
      <w:r w:rsidRPr="004120E7">
        <w:rPr>
          <w:color w:val="FF0000"/>
        </w:rPr>
        <w:t>[INDICAR CEP]</w:t>
      </w:r>
      <w:r w:rsidRPr="004120E7">
        <w:t xml:space="preserve">, telefones: </w:t>
      </w:r>
      <w:r w:rsidRPr="004120E7">
        <w:rPr>
          <w:color w:val="FF0000"/>
        </w:rPr>
        <w:t>[INDICAR TELEFONES]</w:t>
      </w:r>
      <w:r w:rsidRPr="004120E7">
        <w:t xml:space="preserve">, resolvem firmar o presente Termo de Execução Cultural, de acordo com as seguintes condições: </w:t>
      </w:r>
    </w:p>
    <w:p w14:paraId="74E1AAB5" w14:textId="77777777" w:rsidR="004120E7" w:rsidRDefault="004120E7" w:rsidP="00904AD2">
      <w:pPr>
        <w:pStyle w:val="Default"/>
        <w:spacing w:line="360" w:lineRule="auto"/>
        <w:jc w:val="both"/>
        <w:rPr>
          <w:b/>
          <w:bCs/>
        </w:rPr>
      </w:pPr>
    </w:p>
    <w:p w14:paraId="0603EFCD" w14:textId="5992EED8" w:rsidR="004120E7" w:rsidRPr="004120E7" w:rsidRDefault="004120E7" w:rsidP="00904AD2">
      <w:pPr>
        <w:pStyle w:val="Default"/>
        <w:spacing w:line="360" w:lineRule="auto"/>
        <w:jc w:val="both"/>
      </w:pPr>
      <w:r w:rsidRPr="004120E7">
        <w:rPr>
          <w:b/>
          <w:bCs/>
        </w:rPr>
        <w:t xml:space="preserve">2. PROCEDIMENTO </w:t>
      </w:r>
    </w:p>
    <w:p w14:paraId="6013447E" w14:textId="6A5020A6" w:rsidR="004120E7" w:rsidRPr="004120E7" w:rsidRDefault="004120E7" w:rsidP="00904AD2">
      <w:pPr>
        <w:pStyle w:val="Default"/>
        <w:spacing w:line="360" w:lineRule="auto"/>
        <w:jc w:val="both"/>
      </w:pPr>
      <w:r w:rsidRPr="004120E7">
        <w:t xml:space="preserve">2.1 Este Termo de Execução Cultural é instrumento da modalidade de fomento à execução de ações culturais </w:t>
      </w:r>
      <w:r w:rsidR="00192074">
        <w:t xml:space="preserve">DO </w:t>
      </w:r>
      <w:r w:rsidR="00192074" w:rsidRPr="00192074">
        <w:t>EDITAL nº XX/2023 –, NOS TERMOS DA LEI Nº 14.399, DE 08 DE JULHO DE 2022, NO DECRETO Nº 11.740/2023 (DECRETO QUE REGULAMENTA A PNAB), NA PORTARIA MINC 80/2023 (PORTARIA DE SOLICITAÇÃO E APLICAÇÃO DE RECURSOS DA PNAB) E INSTRUÇÃO NORMATIVA MINC Nº 10, DE 28 DE DEZEMBRO DE 2023</w:t>
      </w:r>
    </w:p>
    <w:p w14:paraId="2373E14D" w14:textId="77777777" w:rsidR="004120E7" w:rsidRDefault="004120E7" w:rsidP="00904AD2">
      <w:pPr>
        <w:pStyle w:val="Default"/>
        <w:spacing w:line="360" w:lineRule="auto"/>
        <w:jc w:val="both"/>
        <w:rPr>
          <w:b/>
          <w:bCs/>
        </w:rPr>
      </w:pPr>
    </w:p>
    <w:p w14:paraId="14AD032F" w14:textId="77777777" w:rsidR="00461475" w:rsidRDefault="00461475" w:rsidP="00904AD2">
      <w:pPr>
        <w:pStyle w:val="Default"/>
        <w:spacing w:line="360" w:lineRule="auto"/>
        <w:jc w:val="both"/>
        <w:rPr>
          <w:b/>
          <w:bCs/>
        </w:rPr>
      </w:pPr>
    </w:p>
    <w:p w14:paraId="5E377861" w14:textId="6F92FF4B" w:rsidR="004120E7" w:rsidRPr="004120E7" w:rsidRDefault="004120E7" w:rsidP="00904AD2">
      <w:pPr>
        <w:pStyle w:val="Default"/>
        <w:spacing w:line="360" w:lineRule="auto"/>
        <w:jc w:val="both"/>
      </w:pPr>
      <w:r w:rsidRPr="004120E7">
        <w:rPr>
          <w:b/>
          <w:bCs/>
        </w:rPr>
        <w:t xml:space="preserve">3. </w:t>
      </w:r>
      <w:r w:rsidRPr="004920D9">
        <w:rPr>
          <w:b/>
          <w:bCs/>
          <w:color w:val="auto"/>
        </w:rPr>
        <w:t>OBJ</w:t>
      </w:r>
      <w:r w:rsidR="00CA64B9" w:rsidRPr="004920D9">
        <w:rPr>
          <w:b/>
          <w:bCs/>
          <w:color w:val="auto"/>
        </w:rPr>
        <w:t>ETIV</w:t>
      </w:r>
      <w:r w:rsidRPr="004920D9">
        <w:rPr>
          <w:b/>
          <w:bCs/>
          <w:color w:val="auto"/>
        </w:rPr>
        <w:t xml:space="preserve">O </w:t>
      </w:r>
    </w:p>
    <w:p w14:paraId="1111FC94" w14:textId="33E46224" w:rsidR="004120E7" w:rsidRDefault="004120E7" w:rsidP="00904AD2">
      <w:pPr>
        <w:pStyle w:val="Default"/>
        <w:spacing w:line="360" w:lineRule="auto"/>
        <w:jc w:val="both"/>
      </w:pPr>
      <w:r w:rsidRPr="004120E7">
        <w:t xml:space="preserve">3.1. Este Termo de Execução Cultural tem por </w:t>
      </w:r>
      <w:r w:rsidRPr="004920D9">
        <w:rPr>
          <w:color w:val="auto"/>
        </w:rPr>
        <w:t>objet</w:t>
      </w:r>
      <w:r w:rsidR="00CA64B9" w:rsidRPr="004920D9">
        <w:rPr>
          <w:color w:val="auto"/>
        </w:rPr>
        <w:t>ivo</w:t>
      </w:r>
      <w:r w:rsidRPr="004120E7">
        <w:t xml:space="preserve"> a concessão de apoio financeiro ao projeto cultural </w:t>
      </w:r>
      <w:r w:rsidRPr="004120E7">
        <w:rPr>
          <w:color w:val="FF0000"/>
        </w:rPr>
        <w:t>[INDICAR NOME DO PROJETO]</w:t>
      </w:r>
      <w:r w:rsidRPr="004120E7">
        <w:t xml:space="preserve">, contemplado no conforme processo administrativo nº </w:t>
      </w:r>
      <w:r w:rsidRPr="004120E7">
        <w:rPr>
          <w:color w:val="FF0000"/>
        </w:rPr>
        <w:t>[INDICAR NÚMERO DO PROCESSO]</w:t>
      </w:r>
      <w:r w:rsidRPr="004120E7">
        <w:t xml:space="preserve">. </w:t>
      </w:r>
    </w:p>
    <w:p w14:paraId="3A1F0995" w14:textId="77777777" w:rsidR="004120E7" w:rsidRPr="004120E7" w:rsidRDefault="004120E7" w:rsidP="00904AD2">
      <w:pPr>
        <w:pStyle w:val="Default"/>
        <w:jc w:val="both"/>
        <w:rPr>
          <w:b/>
          <w:bCs/>
          <w:color w:val="auto"/>
        </w:rPr>
      </w:pPr>
      <w:r w:rsidRPr="004120E7">
        <w:rPr>
          <w:b/>
          <w:bCs/>
          <w:color w:val="auto"/>
        </w:rPr>
        <w:lastRenderedPageBreak/>
        <w:t xml:space="preserve">4. RECURSOS FINANCEIROS </w:t>
      </w:r>
    </w:p>
    <w:p w14:paraId="7A137D59" w14:textId="53BF6C99" w:rsidR="004120E7" w:rsidRDefault="004120E7" w:rsidP="00904AD2">
      <w:pPr>
        <w:pStyle w:val="Default"/>
        <w:spacing w:line="360" w:lineRule="auto"/>
        <w:jc w:val="both"/>
        <w:rPr>
          <w:color w:val="auto"/>
        </w:rPr>
      </w:pPr>
      <w:r w:rsidRPr="004120E7">
        <w:rPr>
          <w:color w:val="auto"/>
        </w:rPr>
        <w:t xml:space="preserve">4.1. Os recursos financeiros para a execução do presente termo totalizam o montante de R$ </w:t>
      </w:r>
      <w:r w:rsidRPr="00904AD2">
        <w:rPr>
          <w:color w:val="FF0000"/>
        </w:rPr>
        <w:t>[INDICAR VALOR EM NÚMERO ARÁBICOS] ([INDICAR VALOR POR EXTENSO</w:t>
      </w:r>
      <w:r w:rsidRPr="004120E7">
        <w:rPr>
          <w:color w:val="auto"/>
        </w:rPr>
        <w:t>] reais).</w:t>
      </w:r>
    </w:p>
    <w:p w14:paraId="1D1B0947" w14:textId="1ED4DF5D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4.2. Serão transferidos à conta do(a) </w:t>
      </w:r>
      <w:r w:rsidR="00F67566" w:rsidRPr="004120E7">
        <w:rPr>
          <w:rFonts w:asciiTheme="minorHAnsi" w:hAnsiTheme="minorHAnsi" w:cstheme="minorHAnsi"/>
        </w:rPr>
        <w:t>AGENTE CULTURAL</w:t>
      </w:r>
      <w:r w:rsidR="00F67566">
        <w:rPr>
          <w:rFonts w:asciiTheme="minorHAnsi" w:hAnsiTheme="minorHAnsi" w:cstheme="minorHAnsi"/>
        </w:rPr>
        <w:t xml:space="preserve"> </w:t>
      </w:r>
      <w:r w:rsidR="00CA64B9">
        <w:rPr>
          <w:rFonts w:asciiTheme="minorHAnsi" w:hAnsiTheme="minorHAnsi" w:cstheme="minorHAnsi"/>
        </w:rPr>
        <w:t>e</w:t>
      </w:r>
      <w:r w:rsidRPr="004120E7">
        <w:rPr>
          <w:rFonts w:asciiTheme="minorHAnsi" w:hAnsiTheme="minorHAnsi" w:cstheme="minorHAnsi"/>
        </w:rPr>
        <w:t xml:space="preserve">, especialmente aberta no </w:t>
      </w:r>
      <w:r w:rsidRPr="004120E7">
        <w:rPr>
          <w:rFonts w:asciiTheme="minorHAnsi" w:hAnsiTheme="minorHAnsi" w:cstheme="minorHAnsi"/>
          <w:color w:val="FF0000"/>
        </w:rPr>
        <w:t>[NOME DO BANCO]</w:t>
      </w:r>
      <w:r w:rsidRPr="004120E7">
        <w:rPr>
          <w:rFonts w:asciiTheme="minorHAnsi" w:hAnsiTheme="minorHAnsi" w:cstheme="minorHAnsi"/>
        </w:rPr>
        <w:t xml:space="preserve">, Agência </w:t>
      </w:r>
      <w:r w:rsidRPr="004120E7">
        <w:rPr>
          <w:rFonts w:asciiTheme="minorHAnsi" w:hAnsiTheme="minorHAnsi" w:cstheme="minorHAnsi"/>
          <w:color w:val="FF0000"/>
        </w:rPr>
        <w:t>[INDICAR AGÊNCIA</w:t>
      </w:r>
      <w:r w:rsidRPr="004120E7">
        <w:rPr>
          <w:rFonts w:asciiTheme="minorHAnsi" w:hAnsiTheme="minorHAnsi" w:cstheme="minorHAnsi"/>
        </w:rPr>
        <w:t xml:space="preserve">], Conta Corrente nº </w:t>
      </w:r>
      <w:r w:rsidRPr="004120E7">
        <w:rPr>
          <w:rFonts w:asciiTheme="minorHAnsi" w:hAnsiTheme="minorHAnsi" w:cstheme="minorHAnsi"/>
          <w:color w:val="FF0000"/>
        </w:rPr>
        <w:t xml:space="preserve">[INDICAR CONTA], </w:t>
      </w:r>
      <w:r w:rsidRPr="004120E7">
        <w:rPr>
          <w:rFonts w:asciiTheme="minorHAnsi" w:hAnsiTheme="minorHAnsi" w:cstheme="minorHAnsi"/>
        </w:rPr>
        <w:t xml:space="preserve">para recebimento e movimentação. </w:t>
      </w:r>
    </w:p>
    <w:p w14:paraId="1AD6EBF9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13FBA8A" w14:textId="3136B553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  <w:b/>
          <w:bCs/>
        </w:rPr>
        <w:t xml:space="preserve">5. APLICAÇÃO DOS RECURSOS </w:t>
      </w:r>
    </w:p>
    <w:p w14:paraId="74E4207D" w14:textId="037745D6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5.1 Os rendimentos de ativos financeiros poderão ser aplicados para o alcance do </w:t>
      </w:r>
      <w:r w:rsidRPr="004920D9">
        <w:rPr>
          <w:rFonts w:asciiTheme="minorHAnsi" w:hAnsiTheme="minorHAnsi" w:cstheme="minorHAnsi"/>
          <w:color w:val="auto"/>
        </w:rPr>
        <w:t>objet</w:t>
      </w:r>
      <w:r w:rsidR="00CA64B9" w:rsidRPr="004920D9">
        <w:rPr>
          <w:rFonts w:asciiTheme="minorHAnsi" w:hAnsiTheme="minorHAnsi" w:cstheme="minorHAnsi"/>
          <w:color w:val="auto"/>
        </w:rPr>
        <w:t>ivo</w:t>
      </w:r>
      <w:r w:rsidRPr="004120E7">
        <w:rPr>
          <w:rFonts w:asciiTheme="minorHAnsi" w:hAnsiTheme="minorHAnsi" w:cstheme="minorHAnsi"/>
        </w:rPr>
        <w:t xml:space="preserve">, sem a necessidade de autorização prévia. </w:t>
      </w:r>
    </w:p>
    <w:p w14:paraId="36D8DF6D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EBF4BE0" w14:textId="59CD5F96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  <w:b/>
          <w:bCs/>
        </w:rPr>
        <w:t xml:space="preserve">6. OBRIGAÇÕES </w:t>
      </w:r>
    </w:p>
    <w:p w14:paraId="3BCEC2F1" w14:textId="1A2868DE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6.1 São obrigações da Prefeitura Municipal </w:t>
      </w:r>
      <w:r w:rsidRPr="0088372D">
        <w:rPr>
          <w:rFonts w:asciiTheme="minorHAnsi" w:hAnsiTheme="minorHAnsi" w:cstheme="minorHAnsi"/>
          <w:color w:val="auto"/>
        </w:rPr>
        <w:t xml:space="preserve">de </w:t>
      </w:r>
      <w:r w:rsidR="009840E6" w:rsidRPr="009840E6">
        <w:rPr>
          <w:rFonts w:asciiTheme="minorHAnsi" w:hAnsiTheme="minorHAnsi" w:cstheme="minorHAnsi"/>
          <w:color w:val="auto"/>
        </w:rPr>
        <w:t>São Luís de Montes Belos</w:t>
      </w:r>
      <w:r w:rsidRPr="0088372D">
        <w:rPr>
          <w:rFonts w:asciiTheme="minorHAnsi" w:hAnsiTheme="minorHAnsi" w:cstheme="minorHAnsi"/>
          <w:color w:val="auto"/>
        </w:rPr>
        <w:t xml:space="preserve"> </w:t>
      </w:r>
    </w:p>
    <w:p w14:paraId="0619670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I) transferir os recursos ao(a)AGENTE CULTURAL; </w:t>
      </w:r>
    </w:p>
    <w:p w14:paraId="17932CD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II) orientar o(a) AGENTE CULTURAL sobre o procedimento para a prestação de informações dos recursos concedidos; </w:t>
      </w:r>
    </w:p>
    <w:p w14:paraId="042C537B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III) analisar e emitir parecer sobre os relatórios e sobre a prestação de informações apresentados pelo(a) AGENTE CULTURAL; </w:t>
      </w:r>
    </w:p>
    <w:p w14:paraId="338B5693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IV) zelar pelo fiel cumprimento deste termo de execução cultural; </w:t>
      </w:r>
    </w:p>
    <w:p w14:paraId="0385046C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V) adotar medidas saneadoras e corretivas quando houver inadimplemento; </w:t>
      </w:r>
    </w:p>
    <w:p w14:paraId="6B7755D5" w14:textId="3C6ABE1D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VI) monitorar o cumprimento pelo(a) AGENTE CULTURAL das obrigações previstas na CLÁUSULA 6.2. </w:t>
      </w:r>
    </w:p>
    <w:p w14:paraId="307BAA4F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6.2 São obrigações do(a) AGENTE CULTURAL: </w:t>
      </w:r>
    </w:p>
    <w:p w14:paraId="1341746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I) executar a ação cultural aprovada; </w:t>
      </w:r>
    </w:p>
    <w:p w14:paraId="511BC692" w14:textId="5E7ACAE1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II) aplicar os recursos concedidos pela Lei </w:t>
      </w:r>
      <w:r w:rsidR="00081686">
        <w:rPr>
          <w:rFonts w:asciiTheme="minorHAnsi" w:hAnsiTheme="minorHAnsi" w:cstheme="minorHAnsi"/>
        </w:rPr>
        <w:t>Aldir Blanc 2 (PNAB)</w:t>
      </w:r>
      <w:r w:rsidRPr="004120E7">
        <w:rPr>
          <w:rFonts w:asciiTheme="minorHAnsi" w:hAnsiTheme="minorHAnsi" w:cstheme="minorHAnsi"/>
        </w:rPr>
        <w:t xml:space="preserve"> </w:t>
      </w:r>
      <w:r w:rsidR="00081686" w:rsidRPr="004120E7">
        <w:rPr>
          <w:rFonts w:asciiTheme="minorHAnsi" w:hAnsiTheme="minorHAnsi" w:cstheme="minorHAnsi"/>
        </w:rPr>
        <w:t xml:space="preserve">supervisão </w:t>
      </w:r>
      <w:r w:rsidRPr="004120E7">
        <w:rPr>
          <w:rFonts w:asciiTheme="minorHAnsi" w:hAnsiTheme="minorHAnsi" w:cstheme="minorHAnsi"/>
        </w:rPr>
        <w:t xml:space="preserve">na realização da ação cultural; </w:t>
      </w:r>
    </w:p>
    <w:p w14:paraId="319DB47E" w14:textId="30B34AA4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III) facilitar o monitoramento, o controle e do termo de execução cultural bem como o acesso ao local de realização da ação cultural; </w:t>
      </w:r>
    </w:p>
    <w:p w14:paraId="48F306F2" w14:textId="6FA2CBDB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>IV) prestar informações à Prefeitura Municipal</w:t>
      </w:r>
      <w:r w:rsidR="00C13B4D">
        <w:rPr>
          <w:rFonts w:asciiTheme="minorHAnsi" w:hAnsiTheme="minorHAnsi" w:cstheme="minorHAnsi"/>
        </w:rPr>
        <w:t xml:space="preserve"> </w:t>
      </w:r>
      <w:r w:rsidR="009840E6" w:rsidRPr="009840E6">
        <w:rPr>
          <w:rFonts w:asciiTheme="minorHAnsi" w:hAnsiTheme="minorHAnsi" w:cstheme="minorHAnsi"/>
          <w:color w:val="auto"/>
        </w:rPr>
        <w:t>São Luís de Montes Belos</w:t>
      </w:r>
      <w:r w:rsidRPr="004120E7">
        <w:rPr>
          <w:rFonts w:asciiTheme="minorHAnsi" w:hAnsiTheme="minorHAnsi" w:cstheme="minorHAnsi"/>
        </w:rPr>
        <w:t xml:space="preserve">, através da </w:t>
      </w:r>
      <w:r w:rsidR="009840E6" w:rsidRPr="009840E6">
        <w:rPr>
          <w:rFonts w:asciiTheme="minorHAnsi" w:hAnsiTheme="minorHAnsi" w:cstheme="minorHAnsi"/>
          <w:color w:val="auto"/>
        </w:rPr>
        <w:t>Secretaria Municipal de Esporte, Cultura, Lazer e Turismo</w:t>
      </w:r>
      <w:r w:rsidRPr="0088372D">
        <w:rPr>
          <w:rFonts w:asciiTheme="minorHAnsi" w:hAnsiTheme="minorHAnsi" w:cstheme="minorHAnsi"/>
          <w:color w:val="auto"/>
        </w:rPr>
        <w:t>,</w:t>
      </w:r>
      <w:r w:rsidRPr="004120E7">
        <w:rPr>
          <w:rFonts w:asciiTheme="minorHAnsi" w:hAnsiTheme="minorHAnsi" w:cstheme="minorHAnsi"/>
        </w:rPr>
        <w:t xml:space="preserve"> por meio de Relatório de Execução do Objeto </w:t>
      </w:r>
      <w:r w:rsidRPr="004120E7">
        <w:rPr>
          <w:rFonts w:asciiTheme="minorHAnsi" w:hAnsiTheme="minorHAnsi" w:cstheme="minorHAnsi"/>
        </w:rPr>
        <w:lastRenderedPageBreak/>
        <w:t>apresentado no prazo máximo de 30 dias, contados do término da vigência do termo de execução cultural;</w:t>
      </w:r>
    </w:p>
    <w:p w14:paraId="4710AEFF" w14:textId="31F3C028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V) atender a qualquer solicitação regular feita pela </w:t>
      </w:r>
      <w:r w:rsidR="009840E6" w:rsidRPr="009840E6">
        <w:rPr>
          <w:rFonts w:asciiTheme="minorHAnsi" w:hAnsiTheme="minorHAnsi" w:cstheme="minorHAnsi"/>
          <w:color w:val="auto"/>
        </w:rPr>
        <w:t>Secretaria Municipal de Esporte, Cultura, Lazer e Turismo</w:t>
      </w:r>
      <w:r w:rsidR="00F67566" w:rsidRPr="00CA64B9">
        <w:rPr>
          <w:rFonts w:asciiTheme="minorHAnsi" w:hAnsiTheme="minorHAnsi" w:cstheme="minorHAnsi"/>
          <w:color w:val="C00000"/>
        </w:rPr>
        <w:t xml:space="preserve"> </w:t>
      </w:r>
      <w:r w:rsidRPr="004120E7">
        <w:rPr>
          <w:rFonts w:asciiTheme="minorHAnsi" w:hAnsiTheme="minorHAnsi" w:cstheme="minorHAnsi"/>
          <w:color w:val="auto"/>
        </w:rPr>
        <w:t xml:space="preserve">a contar do recebimento da notificação; </w:t>
      </w:r>
    </w:p>
    <w:p w14:paraId="66164B1F" w14:textId="2096B02F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VI) divulgar nos meios de comunicação, a informação de que a ação cultural aprovada é apoiada com recursos da </w:t>
      </w:r>
      <w:proofErr w:type="spellStart"/>
      <w:r w:rsidR="00192074" w:rsidRPr="00192074">
        <w:rPr>
          <w:rFonts w:asciiTheme="minorHAnsi" w:hAnsiTheme="minorHAnsi" w:cstheme="minorHAnsi"/>
          <w:color w:val="auto"/>
        </w:rPr>
        <w:t>DA</w:t>
      </w:r>
      <w:proofErr w:type="spellEnd"/>
      <w:r w:rsidR="00192074" w:rsidRPr="00192074">
        <w:rPr>
          <w:rFonts w:asciiTheme="minorHAnsi" w:hAnsiTheme="minorHAnsi" w:cstheme="minorHAnsi"/>
          <w:color w:val="auto"/>
        </w:rPr>
        <w:t xml:space="preserve"> POLÍTICA NACIONAL ALDIR BLANC DE FOMENTO À CULTURA, NO AMBITO DA LEI Nº 14.399, DE 8 DE JULHO DE 2022</w:t>
      </w:r>
      <w:r w:rsidRPr="004120E7">
        <w:rPr>
          <w:rFonts w:asciiTheme="minorHAnsi" w:hAnsiTheme="minorHAnsi" w:cstheme="minorHAnsi"/>
          <w:color w:val="auto"/>
        </w:rPr>
        <w:t xml:space="preserve">, incluindo as marcas do Governo federal, de acordo com as orientações técnicas do manual de aplicação de marcas divulgado pelo Ministério da Cultura; </w:t>
      </w:r>
    </w:p>
    <w:p w14:paraId="004CBFF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VII) não realizar despesa em data anterior ou posterior à vigência deste termo de execução cultural; </w:t>
      </w:r>
    </w:p>
    <w:p w14:paraId="1B6D99E3" w14:textId="62DD1E2B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>VIII) guardar a documentação referente à prestação de informações pelo prazo de 10 anos, contados do fim da vigência deste Termo de Execução Cultural</w:t>
      </w:r>
      <w:r w:rsidR="00192074" w:rsidRPr="00192074">
        <w:t xml:space="preserve"> </w:t>
      </w:r>
      <w:r w:rsidR="00192074">
        <w:rPr>
          <w:rFonts w:asciiTheme="minorHAnsi" w:hAnsiTheme="minorHAnsi" w:cstheme="minorHAnsi"/>
          <w:color w:val="auto"/>
        </w:rPr>
        <w:t>e</w:t>
      </w:r>
      <w:r w:rsidR="00192074" w:rsidRPr="00192074">
        <w:rPr>
          <w:rFonts w:asciiTheme="minorHAnsi" w:hAnsiTheme="minorHAnsi" w:cstheme="minorHAnsi"/>
          <w:color w:val="auto"/>
        </w:rPr>
        <w:t xml:space="preserve"> </w:t>
      </w:r>
      <w:r w:rsidR="00192074">
        <w:rPr>
          <w:rFonts w:asciiTheme="minorHAnsi" w:hAnsiTheme="minorHAnsi" w:cstheme="minorHAnsi"/>
          <w:color w:val="auto"/>
        </w:rPr>
        <w:t>Prestação</w:t>
      </w:r>
      <w:r w:rsidR="00192074" w:rsidRPr="00192074">
        <w:rPr>
          <w:rFonts w:asciiTheme="minorHAnsi" w:hAnsiTheme="minorHAnsi" w:cstheme="minorHAnsi"/>
          <w:color w:val="auto"/>
        </w:rPr>
        <w:t xml:space="preserve"> </w:t>
      </w:r>
      <w:r w:rsidR="00192074">
        <w:rPr>
          <w:rFonts w:asciiTheme="minorHAnsi" w:hAnsiTheme="minorHAnsi" w:cstheme="minorHAnsi"/>
          <w:color w:val="auto"/>
        </w:rPr>
        <w:t>de</w:t>
      </w:r>
      <w:r w:rsidR="00192074" w:rsidRPr="00192074">
        <w:rPr>
          <w:rFonts w:asciiTheme="minorHAnsi" w:hAnsiTheme="minorHAnsi" w:cstheme="minorHAnsi"/>
          <w:color w:val="auto"/>
        </w:rPr>
        <w:t xml:space="preserve"> </w:t>
      </w:r>
      <w:r w:rsidR="00192074">
        <w:rPr>
          <w:rFonts w:asciiTheme="minorHAnsi" w:hAnsiTheme="minorHAnsi" w:cstheme="minorHAnsi"/>
          <w:color w:val="auto"/>
        </w:rPr>
        <w:t>Contas</w:t>
      </w:r>
      <w:r w:rsidRPr="004120E7">
        <w:rPr>
          <w:rFonts w:asciiTheme="minorHAnsi" w:hAnsiTheme="minorHAnsi" w:cstheme="minorHAnsi"/>
          <w:color w:val="auto"/>
        </w:rPr>
        <w:t xml:space="preserve">; </w:t>
      </w:r>
    </w:p>
    <w:p w14:paraId="56B5588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IX) não utilizar os recursos para finalidade diversa da estabelecida no projeto cultural; </w:t>
      </w:r>
    </w:p>
    <w:p w14:paraId="48C91AA8" w14:textId="4E21A86A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X) executar a contrapartida conforme pactuado. </w:t>
      </w:r>
    </w:p>
    <w:p w14:paraId="3D0FE07E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1B49F23B" w14:textId="3F47B5A2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7. PRESTAÇÃO DE INFORMAÇÕES </w:t>
      </w:r>
    </w:p>
    <w:p w14:paraId="7EDE8C82" w14:textId="1BC69182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7.1 O agente cultural prestará contas à administração pública por meio da categoria de prestação de informações em relatório de execução do </w:t>
      </w:r>
      <w:r w:rsidRPr="004920D9">
        <w:rPr>
          <w:rFonts w:asciiTheme="minorHAnsi" w:hAnsiTheme="minorHAnsi" w:cstheme="minorHAnsi"/>
          <w:color w:val="auto"/>
        </w:rPr>
        <w:t>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</w:t>
      </w:r>
      <w:r w:rsidRPr="00904AD2">
        <w:rPr>
          <w:rFonts w:asciiTheme="minorHAnsi" w:hAnsiTheme="minorHAnsi" w:cstheme="minorHAnsi"/>
          <w:color w:val="auto"/>
        </w:rPr>
        <w:t xml:space="preserve">. </w:t>
      </w:r>
    </w:p>
    <w:p w14:paraId="3AC15794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7.2 A </w:t>
      </w:r>
      <w:r w:rsidRPr="004920D9">
        <w:rPr>
          <w:rFonts w:asciiTheme="minorHAnsi" w:hAnsiTheme="minorHAnsi" w:cstheme="minorHAnsi"/>
          <w:color w:val="auto"/>
        </w:rPr>
        <w:t xml:space="preserve">prestação de informações em relatório de execução do objeto comprovará que foram alcançados os resultados da ação cultural, por meio dos seguintes procedimentos: </w:t>
      </w:r>
    </w:p>
    <w:p w14:paraId="2649A873" w14:textId="0D190C80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Apresentação de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pelo beneficiário no prazo estabelecido pelo ente federativo no regulamento ou no instrumento de seleção; e </w:t>
      </w:r>
    </w:p>
    <w:p w14:paraId="72D01BE4" w14:textId="6A8E3EAE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Análise do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por agente público designado. </w:t>
      </w:r>
    </w:p>
    <w:p w14:paraId="34CAEB0C" w14:textId="3444CCCD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7.2.1 O relatório de prestação de informações sobre o cumprimento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deverá: </w:t>
      </w:r>
    </w:p>
    <w:p w14:paraId="67A7F084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I - Comprovar que foram alcançados os resultados da ação cultural; </w:t>
      </w:r>
    </w:p>
    <w:p w14:paraId="30C2EAE5" w14:textId="7A3904BB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Conter a descrição das ações desenvolvidas para o cumprimento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o; </w:t>
      </w:r>
    </w:p>
    <w:p w14:paraId="224FE54C" w14:textId="1A84233D" w:rsidR="004120E7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III - ter anexados documentos de comprovação do cumprimento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o, tais como: Declarações de realização dos eventos, com registro fotográfico ou audiovisual, clipping de </w:t>
      </w:r>
      <w:r w:rsidRPr="004920D9">
        <w:rPr>
          <w:rFonts w:asciiTheme="minorHAnsi" w:hAnsiTheme="minorHAnsi" w:cstheme="minorHAnsi"/>
          <w:color w:val="auto"/>
        </w:rPr>
        <w:lastRenderedPageBreak/>
        <w:t>matérias jornalísticas, releases, folders, catálogos, panfletos, filipetas, bem como outros documentos pertinentes à execução do projeto.</w:t>
      </w:r>
    </w:p>
    <w:p w14:paraId="5DB9A435" w14:textId="31465ED4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7.2.2 O agente público competente elaborará parecer técnico de análise do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e poderá adotar os seguintes procedimentos, de acordo com o caso concreto: </w:t>
      </w:r>
    </w:p>
    <w:p w14:paraId="35DD5C19" w14:textId="5FFB518A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Encaminhar o processo à autoridade responsável pelo julgamento da prestação de informações, caso conclua que houve o cumprimento integral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o; ou </w:t>
      </w:r>
    </w:p>
    <w:p w14:paraId="0822F291" w14:textId="5C2E26CC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Recomendar que seja solicitada a apresentação, pelo agente cultural, de relatório de execução financeira, caso considere que não foi possível aferir o cumprimento integral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no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ou que as justificativas apresentadas sobre o cumprimento parcial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foram insuficientes. </w:t>
      </w:r>
    </w:p>
    <w:p w14:paraId="3FC06317" w14:textId="77777777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7.2.3 Após o recebimento do processo pelo agente público de que trata o item 7.2.2, autoridade responsável pelo julgamento da prestação de informações poderá: </w:t>
      </w:r>
    </w:p>
    <w:p w14:paraId="4F341816" w14:textId="3CDFFA60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Determinar o arquivamento, caso considere que houve o cumprimento integral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ou o cumprimento parcial justificado;</w:t>
      </w:r>
    </w:p>
    <w:p w14:paraId="3C299E99" w14:textId="5A5CEE2C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Solicitar a apresentação, pelo agente cultural, de relatório de execução financeira, caso considere que não foi possível aferir o cumprimento integral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no relatório de execução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ou que as justificativas apresentadas sobre o cumprimento parcial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foram insuficientes; ou </w:t>
      </w:r>
    </w:p>
    <w:p w14:paraId="23B63690" w14:textId="73E9043F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III - aplicar sanções ou decidir pela rejeição da prestação de informações, caso verifique que não houve o cumprimento integral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ou o cumprimento parcial justificado, ou caso identifique irregularidades no relatório de execução financeira. </w:t>
      </w:r>
    </w:p>
    <w:p w14:paraId="20580A21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7.3 O relatório de execução financeira será exigido somente nas seguintes hipóteses: </w:t>
      </w:r>
    </w:p>
    <w:p w14:paraId="6C896954" w14:textId="4972FCBB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Quando não estiver comprovado o cumprimento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o, observados os procedimentos previstos no item 7.2; ou </w:t>
      </w:r>
    </w:p>
    <w:p w14:paraId="7494CF98" w14:textId="6E9AB772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2568E010" w14:textId="00CAAFC5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7.3.1 O prazo para apresentação do relatório de execução financeira será de, no mínimo, trinta dias, contado do recebimento da notificação.</w:t>
      </w:r>
    </w:p>
    <w:p w14:paraId="1B2FAFFA" w14:textId="4D108C6F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lastRenderedPageBreak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669B8BDC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Aprovação da prestação de informações, com ou sem ressalvas; ou </w:t>
      </w:r>
    </w:p>
    <w:p w14:paraId="7851720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 - Reprovação da prestação de informações, parcial ou total. </w:t>
      </w:r>
    </w:p>
    <w:p w14:paraId="6790611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 Na hipótese de o julgamento da prestação de informações apontar a necessidade de devolução de recursos, o agente cultural será notificado para que exerça a opção por: </w:t>
      </w:r>
    </w:p>
    <w:p w14:paraId="28E99496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Devolução parcial ou integral dos recursos ao erário; </w:t>
      </w:r>
    </w:p>
    <w:p w14:paraId="23F6012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 - Apresentação de plano de ações compensatórias; ou </w:t>
      </w:r>
    </w:p>
    <w:p w14:paraId="2F980E84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III - devolução parcial dos recursos ao erário juntamente com a apresentação de plano de ações compensatórias. </w:t>
      </w:r>
    </w:p>
    <w:p w14:paraId="5BF04E9B" w14:textId="0A53F544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7.5.1 A ocorrência de caso fortuito ou força maior impeditiva da execução do instrumento afasta a reprovação da prestação de informações, desde que comprovada. </w:t>
      </w:r>
    </w:p>
    <w:p w14:paraId="7F1BB617" w14:textId="3826CE98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1D69057B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7.5.3 Nos casos em que houver exigência de devolução de recursos ao erário, o agente cultural poderá solicitar o parcelamento do débito, na forma e nas condições previstas na legislação. </w:t>
      </w:r>
    </w:p>
    <w:p w14:paraId="6103F2B5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7.5.4 O prazo de execução do plano de ações compensatórias será o menor possível, conforme o caso concreto, limitado à metade do prazo originalmente previsto de vigência do instrumento. </w:t>
      </w:r>
    </w:p>
    <w:p w14:paraId="2DAB40AF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F82FE57" w14:textId="50EB7FD6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t xml:space="preserve">8. ALTERAÇÃO DO </w:t>
      </w:r>
      <w:r w:rsidR="00192074" w:rsidRPr="00192074">
        <w:rPr>
          <w:rFonts w:asciiTheme="minorHAnsi" w:hAnsiTheme="minorHAnsi" w:cstheme="minorHAnsi"/>
          <w:b/>
          <w:bCs/>
          <w:color w:val="auto"/>
        </w:rPr>
        <w:t>TERMO DE EXECUÇÃO CULTURAL E PRESTAÇÃO DE CONTAS</w:t>
      </w:r>
    </w:p>
    <w:p w14:paraId="0F6441B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8.1 A alteração do termo de execução cultural será formalizada por meio de termo aditivo. </w:t>
      </w:r>
    </w:p>
    <w:p w14:paraId="143A2243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8.2 A formalização de termo aditivo não será necessária nas seguintes hipóteses: </w:t>
      </w:r>
    </w:p>
    <w:p w14:paraId="154125D5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Prorrogação de vigência realizada de ofício pela administração pública quando der causa a atraso na liberação de recursos; e </w:t>
      </w:r>
    </w:p>
    <w:p w14:paraId="7F55066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 - Alteração do projeto sem modificação do valor global do instrumento e sem modificação substancial do objeto. </w:t>
      </w:r>
    </w:p>
    <w:p w14:paraId="7BE3E686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8.3 Na hipótese de prorrogação de vigência, o saldo de recursos será automaticamente mantido na conta, a fim de viabilizar a continuidade da execução do objeto. </w:t>
      </w:r>
    </w:p>
    <w:p w14:paraId="710F909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lastRenderedPageBreak/>
        <w:t xml:space="preserve">8.4 As alterações do projeto cujo escopo seja de, no máximo, 20% poderão ser realizadas pelo agente cultural e comunicadas à administração pública em seguida, sem a necessidade de autorização prévia. </w:t>
      </w:r>
    </w:p>
    <w:p w14:paraId="7D2B296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 </w:t>
      </w:r>
    </w:p>
    <w:p w14:paraId="7BE03CF1" w14:textId="1DDD560A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8.6 Nas hipóteses de alterações em que não seja necessário termo aditivo, poderá ser realizado apostilamento. </w:t>
      </w:r>
    </w:p>
    <w:p w14:paraId="3528835F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B4043B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t xml:space="preserve">9. TITULARIDADE DE BENS </w:t>
      </w:r>
    </w:p>
    <w:p w14:paraId="7B73A2E4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9.1 Os bens permanentes adquiridos, produzidos ou transformados em decorrência da execução da ação cultural fomentada serão de titularidade do agente cultural desde a data da sua aquisição. </w:t>
      </w:r>
    </w:p>
    <w:p w14:paraId="08D28028" w14:textId="1E3D00FD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C1E9E82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8F3A15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t xml:space="preserve">10. EXTINÇÃO DO TERMO DE EXECUÇÃO CULTURAL </w:t>
      </w:r>
    </w:p>
    <w:p w14:paraId="1581653E" w14:textId="38443FB1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10.1 O presente </w:t>
      </w:r>
      <w:r w:rsidR="00192074" w:rsidRPr="00192074">
        <w:rPr>
          <w:rFonts w:asciiTheme="minorHAnsi" w:hAnsiTheme="minorHAnsi" w:cstheme="minorHAnsi"/>
          <w:color w:val="auto"/>
        </w:rPr>
        <w:t>Termo de Execução Cultural e Prestação de Contas</w:t>
      </w:r>
      <w:r w:rsidRPr="004120E7">
        <w:rPr>
          <w:rFonts w:asciiTheme="minorHAnsi" w:hAnsiTheme="minorHAnsi" w:cstheme="minorHAnsi"/>
          <w:color w:val="auto"/>
        </w:rPr>
        <w:t xml:space="preserve"> poderá ser: </w:t>
      </w:r>
    </w:p>
    <w:p w14:paraId="2015BED0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Extinto por decurso de prazo; </w:t>
      </w:r>
    </w:p>
    <w:p w14:paraId="7D45E961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 - Extinto, de comum acordo antes do prazo avençado, mediante Termo de Distrato; </w:t>
      </w:r>
    </w:p>
    <w:p w14:paraId="7E173ACD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III - denunciado, por decisão unilateral de qualquer dos partícipes, independentemente de autorização judicial, mediante prévia notificação por escrito ao outro partícipe; ou </w:t>
      </w:r>
    </w:p>
    <w:p w14:paraId="5C37C162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IV - Rescindido, por decisão unilateral de qualquer dos partícipes, independentemente de autorização judicial, mediante prévia notificação por escrito ao outro partícipe, nas seguintes hipóteses: </w:t>
      </w:r>
    </w:p>
    <w:p w14:paraId="6202B0A1" w14:textId="77777777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a) descumprimento injustificado de cláusula deste instrumento; </w:t>
      </w:r>
    </w:p>
    <w:p w14:paraId="1C3EFD23" w14:textId="6851AC0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b) irregularidade ou </w:t>
      </w:r>
      <w:r w:rsidR="00DC4546" w:rsidRPr="004920D9">
        <w:rPr>
          <w:rFonts w:asciiTheme="minorHAnsi" w:hAnsiTheme="minorHAnsi" w:cstheme="minorHAnsi"/>
          <w:color w:val="auto"/>
        </w:rPr>
        <w:t xml:space="preserve">não </w:t>
      </w:r>
      <w:r w:rsidRPr="004920D9">
        <w:rPr>
          <w:rFonts w:asciiTheme="minorHAnsi" w:hAnsiTheme="minorHAnsi" w:cstheme="minorHAnsi"/>
          <w:color w:val="auto"/>
        </w:rPr>
        <w:t>execução injustificada, ainda que parcial,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o, resultados ou </w:t>
      </w:r>
      <w:r w:rsidRPr="004120E7">
        <w:rPr>
          <w:rFonts w:asciiTheme="minorHAnsi" w:hAnsiTheme="minorHAnsi" w:cstheme="minorHAnsi"/>
          <w:color w:val="auto"/>
        </w:rPr>
        <w:t xml:space="preserve">metas pactuadas; </w:t>
      </w:r>
    </w:p>
    <w:p w14:paraId="3781E9B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c) violação da legislação aplicável; </w:t>
      </w:r>
    </w:p>
    <w:p w14:paraId="0DF05F63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lastRenderedPageBreak/>
        <w:t xml:space="preserve">d) cometimento de falhas reiteradas na execução; </w:t>
      </w:r>
    </w:p>
    <w:p w14:paraId="59881222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e) má administração de recursos públicos; </w:t>
      </w:r>
    </w:p>
    <w:p w14:paraId="542C92E5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f) constatação de falsidade ou fraude nas informações ou documentos apresentados; </w:t>
      </w:r>
    </w:p>
    <w:p w14:paraId="4D0C2E4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g) não atendimento às recomendações ou determinações decorrentes da fiscalização; </w:t>
      </w:r>
    </w:p>
    <w:p w14:paraId="6758913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h) outras hipóteses expressamente previstas na legislação aplicável. </w:t>
      </w:r>
    </w:p>
    <w:p w14:paraId="4BC7DDFF" w14:textId="7A3E64B5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 </w:t>
      </w:r>
    </w:p>
    <w:p w14:paraId="46A556E6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500381C2" w14:textId="0C44C34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10.4 Na hipótese de irregularidade na execução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que enseje danos ao erário, deverá ser instaurada Tomada de Contas Especial caso os valores </w:t>
      </w:r>
      <w:r w:rsidRPr="00904AD2">
        <w:rPr>
          <w:rFonts w:asciiTheme="minorHAnsi" w:hAnsiTheme="minorHAnsi" w:cstheme="minorHAnsi"/>
          <w:color w:val="auto"/>
        </w:rPr>
        <w:t xml:space="preserve">relacionados à irregularidade não sejam devolvidos no prazo estabelecido pela Administração Pública. </w:t>
      </w:r>
    </w:p>
    <w:p w14:paraId="3195BEE7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14:paraId="5CAF7C5F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8C96C13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11. SANÇÕES </w:t>
      </w:r>
    </w:p>
    <w:p w14:paraId="4243EBAB" w14:textId="4F2A5F50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11.1. Nos casos em que for verificado que a ação cultural ocorreu, mas houve inadequação na execução do </w:t>
      </w:r>
      <w:r w:rsidRPr="004920D9">
        <w:rPr>
          <w:rFonts w:asciiTheme="minorHAnsi" w:hAnsiTheme="minorHAnsi" w:cstheme="minorHAnsi"/>
          <w:color w:val="auto"/>
        </w:rPr>
        <w:t>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</w:t>
      </w:r>
      <w:r w:rsidRPr="00904AD2">
        <w:rPr>
          <w:rFonts w:asciiTheme="minorHAnsi" w:hAnsiTheme="minorHAnsi" w:cstheme="minorHAnsi"/>
          <w:color w:val="auto"/>
        </w:rPr>
        <w:t xml:space="preserve">ou na execução financeira sem má-fé, a autoridade pode concluir pela aprovação da prestação de informações com ressalvas e aplicar sanção de advertência ou multa. </w:t>
      </w:r>
    </w:p>
    <w:p w14:paraId="42B4E5FF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11.2 A decisão sobre a sanção deve ser precedida de abertura de prazo para apresentação de defesa pelo AGENTE CULTURAL. </w:t>
      </w:r>
    </w:p>
    <w:p w14:paraId="30E8508A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11.3 A ocorrência de caso fortuito ou força maior impeditiva da execução do instrumento afasta a aplicação de sanção, desde que regularmente comprovada. </w:t>
      </w:r>
    </w:p>
    <w:p w14:paraId="10D2F279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38DD56D" w14:textId="77777777" w:rsidR="009A415A" w:rsidRDefault="009A415A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1A06340C" w14:textId="77777777" w:rsidR="009A415A" w:rsidRDefault="009A415A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4D022F3" w14:textId="77777777" w:rsidR="009A415A" w:rsidRPr="00904AD2" w:rsidRDefault="009A415A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B667CFF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lastRenderedPageBreak/>
        <w:t xml:space="preserve">12. MONITORAMENTO E CONTROLE DE RESULTADOS </w:t>
      </w:r>
    </w:p>
    <w:p w14:paraId="13D353E4" w14:textId="64A1DED0" w:rsidR="004120E7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12.1 O Município de </w:t>
      </w:r>
      <w:r w:rsidR="009840E6" w:rsidRPr="009840E6">
        <w:rPr>
          <w:rFonts w:asciiTheme="minorHAnsi" w:hAnsiTheme="minorHAnsi" w:cstheme="minorHAnsi"/>
          <w:color w:val="auto"/>
        </w:rPr>
        <w:t>São Luís de Montes Belos</w:t>
      </w:r>
      <w:r w:rsidR="0088372D" w:rsidRPr="0088372D">
        <w:rPr>
          <w:rFonts w:asciiTheme="minorHAnsi" w:hAnsiTheme="minorHAnsi" w:cstheme="minorHAnsi"/>
          <w:color w:val="auto"/>
        </w:rPr>
        <w:t xml:space="preserve"> sob</w:t>
      </w:r>
      <w:r w:rsidRPr="0088372D">
        <w:rPr>
          <w:rFonts w:asciiTheme="minorHAnsi" w:hAnsiTheme="minorHAnsi" w:cstheme="minorHAnsi"/>
          <w:color w:val="auto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 xml:space="preserve">representação da </w:t>
      </w:r>
      <w:r w:rsidR="009840E6" w:rsidRPr="009840E6">
        <w:rPr>
          <w:rFonts w:asciiTheme="minorHAnsi" w:hAnsiTheme="minorHAnsi" w:cstheme="minorHAnsi"/>
          <w:color w:val="auto"/>
        </w:rPr>
        <w:t>Secretaria Municipal de Esporte, Cultura, Lazer e Turismo</w:t>
      </w:r>
      <w:r w:rsidR="00461475" w:rsidRPr="00904AD2">
        <w:rPr>
          <w:rFonts w:asciiTheme="minorHAnsi" w:hAnsiTheme="minorHAnsi" w:cstheme="minorHAnsi"/>
          <w:color w:val="auto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>realizará o monitoramento e controle dos resultados mediante acompanhamento de Comissão específica e recolhimento de relatórios por etapas de conclusão.</w:t>
      </w:r>
    </w:p>
    <w:p w14:paraId="5206C070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42E52DCF" w14:textId="78EDB35C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t xml:space="preserve">13. VIGÊNCIA </w:t>
      </w:r>
    </w:p>
    <w:p w14:paraId="103B0CA4" w14:textId="59A55F53" w:rsidR="00904AD2" w:rsidRPr="00DC4546" w:rsidRDefault="004120E7" w:rsidP="00DC454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13.1 A vigência deste instrumento terá início na data de assinatura das partes, com duração de 12 (doze) meses, sem previsão de prorrogação. </w:t>
      </w:r>
    </w:p>
    <w:p w14:paraId="05E393A8" w14:textId="36DE7BAA" w:rsidR="00904AD2" w:rsidRP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14. PUBLICAÇÃO </w:t>
      </w:r>
    </w:p>
    <w:p w14:paraId="06A45273" w14:textId="7DB0C14B" w:rsidR="00904AD2" w:rsidRPr="00904AD2" w:rsidRDefault="00904AD2" w:rsidP="00DC4546">
      <w:pPr>
        <w:pStyle w:val="Default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auto"/>
        </w:rPr>
        <w:t xml:space="preserve">14.1 O Extrato do </w:t>
      </w:r>
      <w:r w:rsidR="00192074" w:rsidRPr="00192074">
        <w:rPr>
          <w:rFonts w:asciiTheme="minorHAnsi" w:hAnsiTheme="minorHAnsi" w:cstheme="minorHAnsi"/>
          <w:color w:val="auto"/>
        </w:rPr>
        <w:t xml:space="preserve">Termo de Execução Cultural e Prestação de Contas </w:t>
      </w:r>
      <w:r w:rsidRPr="00904AD2">
        <w:rPr>
          <w:rFonts w:asciiTheme="minorHAnsi" w:hAnsiTheme="minorHAnsi" w:cstheme="minorHAnsi"/>
          <w:color w:val="auto"/>
        </w:rPr>
        <w:t xml:space="preserve">será publicado no </w:t>
      </w:r>
      <w:r w:rsidRPr="00904AD2">
        <w:rPr>
          <w:rFonts w:asciiTheme="minorHAnsi" w:hAnsiTheme="minorHAnsi" w:cstheme="minorHAnsi"/>
          <w:color w:val="FF0000"/>
        </w:rPr>
        <w:t xml:space="preserve">[INFORMAR ONDE SERÁ PUBLICADO] </w:t>
      </w:r>
    </w:p>
    <w:p w14:paraId="68FBC504" w14:textId="77777777" w:rsidR="00904AD2" w:rsidRP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15. FORO </w:t>
      </w:r>
    </w:p>
    <w:p w14:paraId="1DC20FFC" w14:textId="2DD1A6AC" w:rsid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15.1 Fica eleito o Foro de </w:t>
      </w:r>
      <w:r w:rsidR="009840E6">
        <w:rPr>
          <w:rFonts w:asciiTheme="minorHAnsi" w:hAnsiTheme="minorHAnsi" w:cstheme="minorHAnsi"/>
          <w:color w:val="auto"/>
        </w:rPr>
        <w:t>São Luís de Montes Belos</w:t>
      </w:r>
      <w:r w:rsidR="004920D9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>-</w:t>
      </w:r>
      <w:r w:rsidR="004920D9">
        <w:rPr>
          <w:rFonts w:asciiTheme="minorHAnsi" w:hAnsiTheme="minorHAnsi" w:cstheme="minorHAnsi"/>
          <w:color w:val="auto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 xml:space="preserve">GO para dirimir quaisquer dúvidas relativas ao presente Termo de Execução Cultural. </w:t>
      </w:r>
    </w:p>
    <w:p w14:paraId="054E351F" w14:textId="77777777" w:rsid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38AD64C" w14:textId="77777777" w:rsid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404B6F2" w14:textId="77777777" w:rsidR="00904AD2" w:rsidRP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8EBEEBE" w14:textId="4460A7ED" w:rsid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LOCAL, [INDICAR DIA, MÊS E ANO].</w:t>
      </w:r>
    </w:p>
    <w:p w14:paraId="2496DAD5" w14:textId="77777777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</w:p>
    <w:p w14:paraId="4E32D1B4" w14:textId="4B16F95A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Pelo órgão:</w:t>
      </w:r>
    </w:p>
    <w:p w14:paraId="0EA3C8B3" w14:textId="4B68CBC2" w:rsid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[NOME DO REPRESENTANTE]</w:t>
      </w:r>
    </w:p>
    <w:p w14:paraId="248AF3D4" w14:textId="77777777" w:rsid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</w:p>
    <w:p w14:paraId="29128560" w14:textId="77777777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</w:p>
    <w:p w14:paraId="3C573A7E" w14:textId="0E5DB80F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Pelo Agente Cultural:</w:t>
      </w:r>
    </w:p>
    <w:p w14:paraId="45F183F2" w14:textId="796BC7D7" w:rsidR="004120E7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[NOME DO AGENTE CULTURAL]</w:t>
      </w:r>
    </w:p>
    <w:sectPr w:rsidR="004120E7" w:rsidRPr="00904AD2" w:rsidSect="00C459CF">
      <w:headerReference w:type="default" r:id="rId8"/>
      <w:footerReference w:type="default" r:id="rId9"/>
      <w:pgSz w:w="11906" w:h="16838"/>
      <w:pgMar w:top="2410" w:right="1274" w:bottom="1276" w:left="1276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EB94" w14:textId="77777777" w:rsidR="00A105D0" w:rsidRDefault="00A105D0" w:rsidP="00F11496">
      <w:pPr>
        <w:spacing w:after="0" w:line="240" w:lineRule="auto"/>
      </w:pPr>
      <w:r>
        <w:separator/>
      </w:r>
    </w:p>
  </w:endnote>
  <w:endnote w:type="continuationSeparator" w:id="0">
    <w:p w14:paraId="2E335503" w14:textId="77777777" w:rsidR="00A105D0" w:rsidRDefault="00A105D0" w:rsidP="00F1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9857" w14:textId="6DADF4D9" w:rsidR="00E1463B" w:rsidRDefault="00E1463B" w:rsidP="00E1463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91043" w14:textId="77777777" w:rsidR="00A105D0" w:rsidRDefault="00A105D0" w:rsidP="00F11496">
      <w:pPr>
        <w:spacing w:after="0" w:line="240" w:lineRule="auto"/>
      </w:pPr>
      <w:r>
        <w:separator/>
      </w:r>
    </w:p>
  </w:footnote>
  <w:footnote w:type="continuationSeparator" w:id="0">
    <w:p w14:paraId="606BDC23" w14:textId="77777777" w:rsidR="00A105D0" w:rsidRDefault="00A105D0" w:rsidP="00F1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FDF91" w14:textId="1606AD73" w:rsidR="0088372D" w:rsidRPr="00F96014" w:rsidRDefault="00F96014" w:rsidP="009A415A">
    <w:pPr>
      <w:pStyle w:val="Cabealho"/>
      <w:jc w:val="center"/>
    </w:pPr>
    <w:r>
      <w:rPr>
        <w:noProof/>
      </w:rPr>
      <w:drawing>
        <wp:inline distT="0" distB="0" distL="0" distR="0" wp14:anchorId="1938CD33" wp14:editId="588FC22F">
          <wp:extent cx="2848610" cy="518160"/>
          <wp:effectExtent l="0" t="0" r="8890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3251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10"/>
                  <a:stretch/>
                </pic:blipFill>
                <pic:spPr bwMode="auto">
                  <a:xfrm>
                    <a:off x="0" y="0"/>
                    <a:ext cx="284861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719917">
    <w:abstractNumId w:val="1"/>
  </w:num>
  <w:num w:numId="2" w16cid:durableId="184639685">
    <w:abstractNumId w:val="3"/>
  </w:num>
  <w:num w:numId="3" w16cid:durableId="1507163470">
    <w:abstractNumId w:val="2"/>
  </w:num>
  <w:num w:numId="4" w16cid:durableId="1633513544">
    <w:abstractNumId w:val="0"/>
  </w:num>
  <w:num w:numId="5" w16cid:durableId="639386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51EA2"/>
    <w:rsid w:val="00060A18"/>
    <w:rsid w:val="00081686"/>
    <w:rsid w:val="00085E7E"/>
    <w:rsid w:val="000963D9"/>
    <w:rsid w:val="000B1084"/>
    <w:rsid w:val="000D3A06"/>
    <w:rsid w:val="000F019B"/>
    <w:rsid w:val="00112015"/>
    <w:rsid w:val="001122F5"/>
    <w:rsid w:val="00192074"/>
    <w:rsid w:val="001B428A"/>
    <w:rsid w:val="001D6348"/>
    <w:rsid w:val="001F626F"/>
    <w:rsid w:val="002252F8"/>
    <w:rsid w:val="002411B2"/>
    <w:rsid w:val="00245529"/>
    <w:rsid w:val="00254370"/>
    <w:rsid w:val="00291C92"/>
    <w:rsid w:val="0029388C"/>
    <w:rsid w:val="00294254"/>
    <w:rsid w:val="00297FA6"/>
    <w:rsid w:val="002A17AB"/>
    <w:rsid w:val="002B5D76"/>
    <w:rsid w:val="002D028F"/>
    <w:rsid w:val="002D6ABD"/>
    <w:rsid w:val="00300155"/>
    <w:rsid w:val="00340F16"/>
    <w:rsid w:val="003A174A"/>
    <w:rsid w:val="003A3163"/>
    <w:rsid w:val="003C639D"/>
    <w:rsid w:val="003E3081"/>
    <w:rsid w:val="004120E7"/>
    <w:rsid w:val="00461475"/>
    <w:rsid w:val="004628AA"/>
    <w:rsid w:val="004854B2"/>
    <w:rsid w:val="00486706"/>
    <w:rsid w:val="004920D9"/>
    <w:rsid w:val="004975A7"/>
    <w:rsid w:val="004B0E6F"/>
    <w:rsid w:val="004C31E6"/>
    <w:rsid w:val="004C3F92"/>
    <w:rsid w:val="005179A5"/>
    <w:rsid w:val="00527367"/>
    <w:rsid w:val="00531B71"/>
    <w:rsid w:val="0055246A"/>
    <w:rsid w:val="00570B61"/>
    <w:rsid w:val="00574541"/>
    <w:rsid w:val="005C5E72"/>
    <w:rsid w:val="005D673C"/>
    <w:rsid w:val="00601772"/>
    <w:rsid w:val="00607EFC"/>
    <w:rsid w:val="006440F9"/>
    <w:rsid w:val="00654479"/>
    <w:rsid w:val="0065556D"/>
    <w:rsid w:val="0068048E"/>
    <w:rsid w:val="00681267"/>
    <w:rsid w:val="006A5632"/>
    <w:rsid w:val="006C0739"/>
    <w:rsid w:val="006C7DB9"/>
    <w:rsid w:val="006D74DB"/>
    <w:rsid w:val="00797283"/>
    <w:rsid w:val="007A5F74"/>
    <w:rsid w:val="007B5ED0"/>
    <w:rsid w:val="007B7FA1"/>
    <w:rsid w:val="007F20BA"/>
    <w:rsid w:val="0083493E"/>
    <w:rsid w:val="00865DA0"/>
    <w:rsid w:val="0088372D"/>
    <w:rsid w:val="00891057"/>
    <w:rsid w:val="00896F13"/>
    <w:rsid w:val="008D3635"/>
    <w:rsid w:val="008D6889"/>
    <w:rsid w:val="008D6F00"/>
    <w:rsid w:val="00904AD2"/>
    <w:rsid w:val="00911BE7"/>
    <w:rsid w:val="00917C84"/>
    <w:rsid w:val="00956023"/>
    <w:rsid w:val="009840E6"/>
    <w:rsid w:val="009A415A"/>
    <w:rsid w:val="009E22F4"/>
    <w:rsid w:val="009E552F"/>
    <w:rsid w:val="00A038BC"/>
    <w:rsid w:val="00A105D0"/>
    <w:rsid w:val="00A3209A"/>
    <w:rsid w:val="00A52B2A"/>
    <w:rsid w:val="00B05C0A"/>
    <w:rsid w:val="00B24A11"/>
    <w:rsid w:val="00BA6958"/>
    <w:rsid w:val="00BC34EF"/>
    <w:rsid w:val="00BD7156"/>
    <w:rsid w:val="00C13B4D"/>
    <w:rsid w:val="00C16433"/>
    <w:rsid w:val="00C25AC2"/>
    <w:rsid w:val="00C34C9A"/>
    <w:rsid w:val="00C459CF"/>
    <w:rsid w:val="00C46E6E"/>
    <w:rsid w:val="00C53A19"/>
    <w:rsid w:val="00C71486"/>
    <w:rsid w:val="00C77394"/>
    <w:rsid w:val="00C83236"/>
    <w:rsid w:val="00C90916"/>
    <w:rsid w:val="00C91BDA"/>
    <w:rsid w:val="00C9410D"/>
    <w:rsid w:val="00CA64B9"/>
    <w:rsid w:val="00CC2913"/>
    <w:rsid w:val="00CE3D75"/>
    <w:rsid w:val="00CE66A0"/>
    <w:rsid w:val="00D014B2"/>
    <w:rsid w:val="00D13314"/>
    <w:rsid w:val="00D14EAD"/>
    <w:rsid w:val="00D23D9D"/>
    <w:rsid w:val="00D345B5"/>
    <w:rsid w:val="00D77629"/>
    <w:rsid w:val="00D77A46"/>
    <w:rsid w:val="00D843AC"/>
    <w:rsid w:val="00D87120"/>
    <w:rsid w:val="00D87DFD"/>
    <w:rsid w:val="00DA199F"/>
    <w:rsid w:val="00DB43F0"/>
    <w:rsid w:val="00DB6653"/>
    <w:rsid w:val="00DC4546"/>
    <w:rsid w:val="00DD52BB"/>
    <w:rsid w:val="00DE2A77"/>
    <w:rsid w:val="00E07CCA"/>
    <w:rsid w:val="00E1463B"/>
    <w:rsid w:val="00E214E8"/>
    <w:rsid w:val="00E52FBA"/>
    <w:rsid w:val="00E6470C"/>
    <w:rsid w:val="00E82AEC"/>
    <w:rsid w:val="00E91292"/>
    <w:rsid w:val="00EB2CA8"/>
    <w:rsid w:val="00F01DD8"/>
    <w:rsid w:val="00F11496"/>
    <w:rsid w:val="00F4090B"/>
    <w:rsid w:val="00F41E66"/>
    <w:rsid w:val="00F4584C"/>
    <w:rsid w:val="00F51F9C"/>
    <w:rsid w:val="00F6261D"/>
    <w:rsid w:val="00F67566"/>
    <w:rsid w:val="00F741B4"/>
    <w:rsid w:val="00F93210"/>
    <w:rsid w:val="00F95CF0"/>
    <w:rsid w:val="00F96014"/>
    <w:rsid w:val="00FA4893"/>
    <w:rsid w:val="00FE3026"/>
    <w:rsid w:val="00FE5F7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2C792"/>
  <w15:docId w15:val="{685730AB-A89F-4F43-929C-8911E7DC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2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aliases w:val="encabezado,Cabeçalho1,hd,he,Cabeçalho superior,foote Char Char Char Char,foote Char Char Char,foote,foote Char Char,Heading 1a, Char,Char"/>
    <w:basedOn w:val="Normal"/>
    <w:link w:val="Cabealho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1 Char,hd Char,he Char,Cabeçalho superior Char,foote Char Char Char Char Char,foote Char Char Char Char1,foote Char,foote Char Char Char1,Heading 1a Char, Char Char,Char Char"/>
    <w:basedOn w:val="Fontepargpadro"/>
    <w:link w:val="Cabealho"/>
    <w:uiPriority w:val="99"/>
    <w:rsid w:val="00F11496"/>
  </w:style>
  <w:style w:type="paragraph" w:styleId="Rodap">
    <w:name w:val="footer"/>
    <w:basedOn w:val="Normal"/>
    <w:link w:val="Rodap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496"/>
  </w:style>
  <w:style w:type="table" w:styleId="Tabelacomgrade">
    <w:name w:val="Table Grid"/>
    <w:basedOn w:val="Tabelanormal"/>
    <w:uiPriority w:val="39"/>
    <w:rsid w:val="003E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5E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5E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5E72"/>
    <w:rPr>
      <w:vertAlign w:val="superscript"/>
    </w:rPr>
  </w:style>
  <w:style w:type="paragraph" w:customStyle="1" w:styleId="Default">
    <w:name w:val="Default"/>
    <w:rsid w:val="004120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01D0-376B-46A1-A729-5564A01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2217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Santana Amorim</dc:creator>
  <cp:lastModifiedBy>Guido Marco Brem</cp:lastModifiedBy>
  <cp:revision>13</cp:revision>
  <dcterms:created xsi:type="dcterms:W3CDTF">2024-05-16T18:33:00Z</dcterms:created>
  <dcterms:modified xsi:type="dcterms:W3CDTF">2024-06-16T10:28:00Z</dcterms:modified>
</cp:coreProperties>
</file>